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7A" w:rsidRDefault="000724AE">
      <w:pPr>
        <w:ind w:firstLineChars="0" w:firstLine="0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b/>
          <w:sz w:val="52"/>
          <w:szCs w:val="52"/>
        </w:rPr>
        <w:t>西城区项目支出绩效报告</w:t>
      </w:r>
    </w:p>
    <w:p w:rsidR="008D737A" w:rsidRDefault="000724AE">
      <w:pPr>
        <w:spacing w:before="100" w:beforeAutospacing="1" w:after="100" w:afterAutospacing="1" w:line="312" w:lineRule="auto"/>
        <w:ind w:firstLineChars="0" w:firstLine="0"/>
        <w:jc w:val="center"/>
        <w:rPr>
          <w:rFonts w:ascii="仿宋_GB2312" w:hAnsi="宋体"/>
          <w:sz w:val="32"/>
          <w:szCs w:val="32"/>
        </w:rPr>
      </w:pPr>
      <w:r>
        <w:rPr>
          <w:rFonts w:ascii="仿宋_GB2312" w:hAnsi="宋体" w:hint="eastAsia"/>
          <w:sz w:val="32"/>
          <w:szCs w:val="32"/>
        </w:rPr>
        <w:t>（2024年度）</w:t>
      </w:r>
    </w:p>
    <w:p w:rsidR="008D737A" w:rsidRDefault="008D737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8D737A" w:rsidRDefault="008D737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8D737A" w:rsidRDefault="008D737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8D737A" w:rsidRDefault="008D737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8D737A" w:rsidRDefault="008D737A">
      <w:pPr>
        <w:spacing w:before="100" w:beforeAutospacing="1" w:after="100" w:afterAutospacing="1" w:line="312" w:lineRule="auto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8D737A" w:rsidRDefault="008D737A">
      <w:pPr>
        <w:spacing w:before="100" w:beforeAutospacing="1" w:after="100" w:afterAutospacing="1" w:line="312" w:lineRule="auto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8D737A" w:rsidRDefault="000724AE">
      <w:pPr>
        <w:spacing w:before="100" w:beforeAutospacing="1" w:after="100" w:afterAutospacing="1" w:line="312" w:lineRule="auto"/>
        <w:ind w:firstLineChars="500" w:firstLine="1600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 xml:space="preserve">部门名称 </w:t>
      </w:r>
      <w:r>
        <w:rPr>
          <w:rFonts w:ascii="仿宋_GB2312" w:hAnsi="宋体" w:hint="eastAsia"/>
          <w:sz w:val="32"/>
          <w:szCs w:val="32"/>
          <w:u w:val="single"/>
        </w:rPr>
        <w:t>北京市西城区机关事务服务中心</w:t>
      </w:r>
    </w:p>
    <w:p w:rsidR="008D737A" w:rsidRDefault="000724AE">
      <w:pPr>
        <w:spacing w:before="100" w:beforeAutospacing="1" w:after="100" w:afterAutospacing="1" w:line="312" w:lineRule="auto"/>
        <w:ind w:firstLineChars="500" w:firstLine="1600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 xml:space="preserve">项目名称 </w:t>
      </w:r>
      <w:r>
        <w:rPr>
          <w:rFonts w:ascii="仿宋_GB2312" w:hAnsi="宋体" w:hint="eastAsia"/>
          <w:sz w:val="32"/>
          <w:szCs w:val="32"/>
          <w:u w:val="single"/>
        </w:rPr>
        <w:t>菜园街等三个公益性对接用房购房款</w:t>
      </w:r>
    </w:p>
    <w:p w:rsidR="008D737A" w:rsidRDefault="000724AE">
      <w:pPr>
        <w:spacing w:before="100" w:beforeAutospacing="1" w:after="100" w:afterAutospacing="1" w:line="312" w:lineRule="auto"/>
        <w:ind w:firstLineChars="500" w:firstLine="1600"/>
        <w:jc w:val="left"/>
        <w:rPr>
          <w:rFonts w:ascii="仿宋_GB2312" w:eastAsia="宋体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填报日期</w:t>
      </w:r>
      <w:r>
        <w:rPr>
          <w:rFonts w:ascii="仿宋_GB2312" w:hAnsi="宋体" w:hint="eastAsia"/>
          <w:sz w:val="32"/>
          <w:szCs w:val="32"/>
          <w:u w:val="single"/>
        </w:rPr>
        <w:t xml:space="preserve">        2025年3月24日      </w:t>
      </w:r>
    </w:p>
    <w:p w:rsidR="008D737A" w:rsidRDefault="000724AE">
      <w:pPr>
        <w:ind w:firstLine="640"/>
        <w:jc w:val="center"/>
        <w:rPr>
          <w:rFonts w:ascii="方正小标宋简体" w:eastAsia="方正小标宋简体" w:hAnsi="Arial" w:cs="Arial"/>
          <w:b/>
          <w:bCs/>
          <w:sz w:val="44"/>
          <w:szCs w:val="44"/>
        </w:rPr>
      </w:pPr>
      <w:r>
        <w:rPr>
          <w:rFonts w:ascii="仿宋_GB2312" w:eastAsia="宋体" w:hAnsi="宋体"/>
          <w:sz w:val="32"/>
          <w:szCs w:val="32"/>
          <w:u w:val="single"/>
        </w:rPr>
        <w:br w:type="page"/>
      </w:r>
      <w:r>
        <w:rPr>
          <w:rFonts w:ascii="方正小标宋简体" w:eastAsia="方正小标宋简体" w:hAnsi="宋体" w:cs="Arial" w:hint="eastAsia"/>
          <w:b/>
          <w:bCs/>
          <w:sz w:val="44"/>
          <w:szCs w:val="44"/>
        </w:rPr>
        <w:lastRenderedPageBreak/>
        <w:t>项目支出绩效评价报告</w:t>
      </w:r>
    </w:p>
    <w:p w:rsidR="008D737A" w:rsidRDefault="008D737A">
      <w:pPr>
        <w:ind w:firstLine="640"/>
        <w:jc w:val="center"/>
        <w:rPr>
          <w:rFonts w:ascii="仿宋_GB2312"/>
          <w:sz w:val="32"/>
          <w:szCs w:val="32"/>
        </w:rPr>
      </w:pPr>
    </w:p>
    <w:p w:rsidR="008D737A" w:rsidRDefault="000724AE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一、基本情况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（一）项目概况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sz w:val="32"/>
          <w:szCs w:val="32"/>
        </w:rPr>
        <w:t>1.项目背景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由区机关事务服务中心购置“菜园街”、“光源里”、“百万庄北里、车公庄三号地”三处公益性对接用房。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2.主要内容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由区机关事务服务中心购置“菜园街”、“光源里”、“百万庄北里、车公庄三号地”公益性对接用房。</w:t>
      </w:r>
    </w:p>
    <w:p w:rsidR="008D737A" w:rsidRDefault="000724AE">
      <w:pPr>
        <w:adjustRightInd w:val="0"/>
        <w:snapToGrid w:val="0"/>
        <w:spacing w:line="560" w:lineRule="exact"/>
        <w:ind w:firstLine="643"/>
        <w:jc w:val="left"/>
        <w:rPr>
          <w:rFonts w:ascii="仿宋_GB2312" w:hAnsi="仿宋"/>
          <w:b/>
          <w:sz w:val="32"/>
          <w:szCs w:val="32"/>
        </w:rPr>
      </w:pPr>
      <w:r>
        <w:rPr>
          <w:rFonts w:ascii="仿宋_GB2312" w:hAnsi="仿宋" w:hint="eastAsia"/>
          <w:b/>
          <w:sz w:val="32"/>
          <w:szCs w:val="32"/>
        </w:rPr>
        <w:t>3.项目实施情况</w:t>
      </w:r>
    </w:p>
    <w:p w:rsidR="008D737A" w:rsidRDefault="000724AE">
      <w:pPr>
        <w:autoSpaceDE w:val="0"/>
        <w:autoSpaceDN w:val="0"/>
        <w:adjustRightInd w:val="0"/>
        <w:snapToGrid w:val="0"/>
        <w:spacing w:line="560" w:lineRule="exact"/>
        <w:ind w:firstLine="640"/>
        <w:jc w:val="left"/>
        <w:outlineLvl w:val="1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宋体" w:hint="eastAsia"/>
          <w:bCs/>
          <w:kern w:val="0"/>
          <w:sz w:val="32"/>
          <w:szCs w:val="32"/>
        </w:rPr>
        <w:t>签订购房合同，并按合同约定支付相关费用。</w:t>
      </w:r>
    </w:p>
    <w:p w:rsidR="008D737A" w:rsidRDefault="000724AE">
      <w:pPr>
        <w:adjustRightInd w:val="0"/>
        <w:snapToGrid w:val="0"/>
        <w:spacing w:line="560" w:lineRule="exact"/>
        <w:ind w:left="630" w:firstLineChars="0" w:firstLine="0"/>
        <w:jc w:val="left"/>
        <w:rPr>
          <w:rFonts w:ascii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kern w:val="0"/>
          <w:sz w:val="32"/>
          <w:szCs w:val="32"/>
        </w:rPr>
        <w:t>4.资金投入和使用情况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bookmarkStart w:id="0" w:name="OLE_LINK1"/>
      <w:r>
        <w:rPr>
          <w:rFonts w:ascii="仿宋_GB2312" w:hAnsi="仿宋_GB2312" w:cs="仿宋_GB2312" w:hint="eastAsia"/>
          <w:sz w:val="32"/>
          <w:szCs w:val="32"/>
        </w:rPr>
        <w:t>菜园街等三个公益性对接用房购房款项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目申请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资金600000000.00元，区财政局财政预算批复资金600000000.00元。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截至2024年12月31日，实际到位资金600000000.00元，实际支出600000000.00元。年末结余0.00元。</w:t>
      </w:r>
    </w:p>
    <w:bookmarkEnd w:id="0"/>
    <w:p w:rsidR="008D737A" w:rsidRDefault="000724AE" w:rsidP="0099137C">
      <w:pPr>
        <w:numPr>
          <w:ilvl w:val="0"/>
          <w:numId w:val="1"/>
        </w:num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项目绩效目标</w:t>
      </w:r>
    </w:p>
    <w:p w:rsidR="008D737A" w:rsidRDefault="000724A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1.总体目标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由区机关事务服务中心购置“菜园街”、“光源里”、“百万庄北里、车公庄三号地”公益性对接用房。</w:t>
      </w:r>
    </w:p>
    <w:p w:rsidR="008D737A" w:rsidRDefault="000724A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2.阶段性目标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（1）支付“菜园街”项目116115.12万元。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lastRenderedPageBreak/>
        <w:t>（2）支付“光源里”项目74136.70万元。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（3）支付“百万庄北里、车公庄三号地”项目19163.25</w:t>
      </w:r>
      <w:r w:rsidR="00CB6C02">
        <w:rPr>
          <w:rFonts w:ascii="仿宋_GB2312" w:hAnsi="仿宋_GB2312" w:cs="仿宋_GB2312" w:hint="eastAsia"/>
          <w:sz w:val="32"/>
          <w:szCs w:val="32"/>
        </w:rPr>
        <w:t>万元。</w:t>
      </w:r>
    </w:p>
    <w:p w:rsidR="008D737A" w:rsidRDefault="000724AE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二、绩效评价工作开展情况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（一）绩效评价目的、对象和范围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1.绩效评价的目的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依据设定的绩效目标，运用科学、合理的绩效评价指标、评价标准和评价方法，对项目支出的经济性、效率性、效益性和公平性以及预算资金的投入、使用过程、产出和效果进行客观、公正的测量、分析和评判。</w:t>
      </w:r>
    </w:p>
    <w:p w:rsidR="008D737A" w:rsidRDefault="000724A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2.绩效评价的对象和范围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菜园街等三个公益性对接用房购房款项目</w:t>
      </w:r>
      <w:r>
        <w:rPr>
          <w:rFonts w:ascii="仿宋_GB2312" w:hAnsi="仿宋_GB2312" w:cs="仿宋_GB2312"/>
          <w:sz w:val="32"/>
          <w:szCs w:val="32"/>
        </w:rPr>
        <w:t>支出的经济性、效率性、效益性和</w:t>
      </w:r>
      <w:r>
        <w:rPr>
          <w:rFonts w:ascii="仿宋_GB2312" w:hAnsi="仿宋_GB2312" w:cs="仿宋_GB2312" w:hint="eastAsia"/>
          <w:sz w:val="32"/>
          <w:szCs w:val="32"/>
        </w:rPr>
        <w:t>公平</w:t>
      </w:r>
      <w:r>
        <w:rPr>
          <w:rFonts w:ascii="仿宋_GB2312" w:hAnsi="仿宋_GB2312" w:cs="仿宋_GB2312"/>
          <w:sz w:val="32"/>
          <w:szCs w:val="32"/>
        </w:rPr>
        <w:t>性以及预算资金的投入、使用过程、产出。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（二）绩效评价原则、评价指标体系（附表说明）、评价方法、评价标准等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1.绩效评价原则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建立科学、合理的项目支出绩效评价管理体系，提高财政资源配置效率和使用效益。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2.绩效评价指标体系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单位自评指标是指预算批复时确定的绩效指标，包括项目的产出数量、质量、时效、成本以及经济效益、社会效益、生态效益、可持续影响、服务对象满意度等。具体评价指标体系详见附件。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lastRenderedPageBreak/>
        <w:t>3.绩效评价方法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综合采用成本效益分析法、比较法、因素分析法、最低成本法、公众评判法、标杆管理法等。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4.绩效评价标准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</w:t>
      </w:r>
      <w:r w:rsidR="00CB6C02">
        <w:rPr>
          <w:rFonts w:ascii="仿宋_GB2312" w:hAnsi="仿宋_GB2312" w:cs="仿宋_GB2312" w:hint="eastAsia"/>
          <w:sz w:val="32"/>
          <w:szCs w:val="32"/>
        </w:rPr>
        <w:t>相关</w:t>
      </w:r>
      <w:r w:rsidR="00CB6C02">
        <w:rPr>
          <w:rFonts w:ascii="仿宋_GB2312" w:hAnsi="仿宋_GB2312" w:cs="仿宋_GB2312"/>
          <w:sz w:val="32"/>
          <w:szCs w:val="32"/>
        </w:rPr>
        <w:t>制度，</w:t>
      </w:r>
      <w:r>
        <w:rPr>
          <w:rFonts w:ascii="仿宋_GB2312" w:hAnsi="仿宋_GB2312" w:cs="仿宋_GB2312" w:hint="eastAsia"/>
          <w:sz w:val="32"/>
          <w:szCs w:val="32"/>
        </w:rPr>
        <w:t>严格执行、规范管理。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（三）绩效评价工作过程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1.前期准备阶段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（1）成立自评工作组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（2）制定本年度自评工作方案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（3）确定评价指标体系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2.组织实施阶段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（1）开展内部培训。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（2）搜集资料。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（3）填报《项目支出绩效自评表》、撰写自评项目《项目支出绩效评价报告》。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3.提交报告阶段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（1）自评结果审核。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（2）修订自评结果。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4.成果应用阶段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汇总分析自评问题，制定整改清单，将整改情况形成报告。</w:t>
      </w:r>
    </w:p>
    <w:p w:rsidR="008D737A" w:rsidRDefault="000724AE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三、综合评价情况及评价结论（附相关评分表）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综合评价情况：支付“菜园街”项目116115.12万元，：支付“光源里”项目74136.70万元，支付“百万庄北里、车公庄</w:t>
      </w:r>
      <w:r>
        <w:rPr>
          <w:rFonts w:ascii="仿宋_GB2312" w:hAnsi="仿宋_GB2312" w:cs="仿宋_GB2312" w:hint="eastAsia"/>
          <w:sz w:val="32"/>
          <w:szCs w:val="32"/>
        </w:rPr>
        <w:lastRenderedPageBreak/>
        <w:t>三号地”项目19163.25万元。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评价结论：菜园街等三个公益性对接用房购房款项目自评得分100分，绩效级别为“优”。</w:t>
      </w:r>
    </w:p>
    <w:p w:rsidR="008D737A" w:rsidRDefault="000724AE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四、绩效评价指标分析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（一）项目决策情况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由区机关事务服务中心购置“菜园街”、“光源里”、“百万庄北里、车公庄三号地”三处公益性对接用房。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（二）项目过程情况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1.项目资金管理情况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菜园街等三个公益性对接用房购房款项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目申请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资金600000000.00元，区财政局财政预算批复资金600000000.00元。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截至2024年12月31日，实际到位资金600000000.00元，实际支出600000000.00元。年末结余0.00元。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2.项目组织实施情况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项目实施过程中，加强制度管理，规范房屋购置项目过程和程序，做好留痕工作。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（三）项目产出情况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通过本项目的实施，改善了行政性办公用房的办公条件，提升了行政效能，促进行政工作规范化建设。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（四）项目效益情况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社会效益：通过本项目的实施，改善了行政性办公用房的办公条件，提升了行政效能，促进行政工作规范化建设。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可持续影响：有效改善办公用房及公共区域的环境，办公用</w:t>
      </w:r>
      <w:r>
        <w:rPr>
          <w:rFonts w:ascii="仿宋_GB2312" w:hAnsi="仿宋_GB2312" w:cs="仿宋_GB2312" w:hint="eastAsia"/>
          <w:sz w:val="32"/>
          <w:szCs w:val="32"/>
        </w:rPr>
        <w:lastRenderedPageBreak/>
        <w:t>房及公共区域使用的可持续利用，为推动区域经济社会的可持续发展提供保障。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服务对象满意度：各使用单位对房屋</w:t>
      </w:r>
      <w:r>
        <w:rPr>
          <w:rFonts w:ascii="仿宋_GB2312" w:cs="宋体" w:hint="eastAsia"/>
          <w:kern w:val="0"/>
          <w:sz w:val="32"/>
          <w:szCs w:val="32"/>
        </w:rPr>
        <w:t>购置</w:t>
      </w:r>
      <w:r>
        <w:rPr>
          <w:rFonts w:ascii="仿宋_GB2312" w:hAnsi="仿宋_GB2312" w:cs="仿宋_GB2312" w:hint="eastAsia"/>
          <w:sz w:val="32"/>
          <w:szCs w:val="32"/>
        </w:rPr>
        <w:t>工作执行满意度100%。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项目实施后产生的社会效益、可持续影响效益及服务对象满意度与预期设定的绩效目标一致。</w:t>
      </w:r>
    </w:p>
    <w:p w:rsidR="008D737A" w:rsidRDefault="000724AE">
      <w:pPr>
        <w:numPr>
          <w:ilvl w:val="0"/>
          <w:numId w:val="2"/>
        </w:num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主要经验及做法、存在的问题及原因分析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主要经验及做法：区机关事务服务中心</w:t>
      </w:r>
      <w:r w:rsidR="00DA5098">
        <w:rPr>
          <w:rFonts w:ascii="仿宋_GB2312" w:hAnsi="仿宋_GB2312" w:cs="仿宋_GB2312" w:hint="eastAsia"/>
          <w:sz w:val="32"/>
          <w:szCs w:val="32"/>
        </w:rPr>
        <w:t>对</w:t>
      </w:r>
      <w:r w:rsidR="00DA5098">
        <w:rPr>
          <w:rFonts w:ascii="仿宋_GB2312" w:hAnsi="仿宋_GB2312" w:cs="仿宋_GB2312"/>
          <w:sz w:val="32"/>
          <w:szCs w:val="32"/>
        </w:rPr>
        <w:t>该</w:t>
      </w:r>
      <w:r w:rsidR="00DA5098">
        <w:rPr>
          <w:rFonts w:ascii="仿宋_GB2312" w:hAnsi="仿宋_GB2312" w:cs="仿宋_GB2312" w:hint="eastAsia"/>
          <w:sz w:val="32"/>
          <w:szCs w:val="32"/>
        </w:rPr>
        <w:t>项目</w:t>
      </w:r>
      <w:r w:rsidR="00DA5098">
        <w:rPr>
          <w:rFonts w:ascii="仿宋_GB2312" w:hAnsi="仿宋_GB2312" w:cs="仿宋_GB2312"/>
          <w:sz w:val="32"/>
          <w:szCs w:val="32"/>
        </w:rPr>
        <w:t>的实施</w:t>
      </w:r>
      <w:r w:rsidR="00DA5098">
        <w:rPr>
          <w:rFonts w:ascii="仿宋_GB2312" w:hAnsi="仿宋_GB2312" w:cs="仿宋_GB2312" w:hint="eastAsia"/>
          <w:sz w:val="32"/>
          <w:szCs w:val="32"/>
        </w:rPr>
        <w:t>资金</w:t>
      </w:r>
      <w:r>
        <w:rPr>
          <w:rFonts w:ascii="仿宋_GB2312" w:hAnsi="仿宋_GB2312" w:cs="仿宋_GB2312" w:hint="eastAsia"/>
          <w:sz w:val="32"/>
          <w:szCs w:val="32"/>
        </w:rPr>
        <w:t>专</w:t>
      </w:r>
      <w:r w:rsidR="00DA5098">
        <w:rPr>
          <w:rFonts w:ascii="仿宋_GB2312" w:hAnsi="仿宋_GB2312" w:cs="仿宋_GB2312" w:hint="eastAsia"/>
          <w:sz w:val="32"/>
          <w:szCs w:val="32"/>
        </w:rPr>
        <w:t>款专用</w:t>
      </w:r>
      <w:r>
        <w:rPr>
          <w:rFonts w:ascii="仿宋_GB2312" w:hAnsi="仿宋_GB2312" w:cs="仿宋_GB2312" w:hint="eastAsia"/>
          <w:sz w:val="32"/>
          <w:szCs w:val="32"/>
        </w:rPr>
        <w:t>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存在的问题及原因分析：无</w:t>
      </w:r>
    </w:p>
    <w:p w:rsidR="008D737A" w:rsidRDefault="000724AE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六、有关建议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进一步加强预算管理，加大预算执行力度，确保实现预算管理的科学化、公开化、透明化。</w:t>
      </w:r>
    </w:p>
    <w:p w:rsidR="008D737A" w:rsidRDefault="000724AE">
      <w:pPr>
        <w:spacing w:line="560" w:lineRule="exact"/>
        <w:ind w:firstLine="640"/>
      </w:pPr>
      <w:r>
        <w:rPr>
          <w:rFonts w:ascii="黑体" w:eastAsia="黑体" w:hAnsi="黑体" w:hint="eastAsia"/>
          <w:sz w:val="32"/>
          <w:szCs w:val="32"/>
        </w:rPr>
        <w:t>七、其他需要说明的问题</w:t>
      </w:r>
      <w:bookmarkStart w:id="1" w:name="chaosong"/>
      <w:bookmarkEnd w:id="1"/>
    </w:p>
    <w:p w:rsidR="008D737A" w:rsidRDefault="000724AE">
      <w:pPr>
        <w:autoSpaceDE w:val="0"/>
        <w:autoSpaceDN w:val="0"/>
        <w:adjustRightInd w:val="0"/>
        <w:snapToGrid w:val="0"/>
        <w:spacing w:line="560" w:lineRule="exact"/>
        <w:ind w:firstLine="640"/>
        <w:jc w:val="left"/>
        <w:rPr>
          <w:rFonts w:ascii="仿宋_GB2312" w:cs="宋体"/>
          <w:b/>
          <w:bCs/>
          <w:kern w:val="0"/>
          <w:sz w:val="32"/>
          <w:szCs w:val="32"/>
        </w:rPr>
      </w:pPr>
      <w:r>
        <w:rPr>
          <w:rFonts w:hint="eastAsia"/>
          <w:sz w:val="32"/>
          <w:szCs w:val="32"/>
        </w:rPr>
        <w:t>无其他需要说明的问题。</w:t>
      </w:r>
    </w:p>
    <w:p w:rsidR="008D737A" w:rsidRDefault="008D737A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8D737A" w:rsidRDefault="008D737A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DA5098" w:rsidRDefault="00DA5098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DA5098" w:rsidRDefault="00DA5098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DA5098" w:rsidRDefault="00DA5098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 w:hint="eastAsia"/>
          <w:b/>
          <w:bCs/>
          <w:kern w:val="0"/>
          <w:sz w:val="32"/>
          <w:szCs w:val="32"/>
        </w:rPr>
      </w:pPr>
      <w:bookmarkStart w:id="2" w:name="_GoBack"/>
      <w:bookmarkEnd w:id="2"/>
    </w:p>
    <w:p w:rsidR="008D737A" w:rsidRDefault="008D737A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8D737A" w:rsidRDefault="008D737A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8D737A" w:rsidRDefault="008D737A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8D737A" w:rsidRDefault="000724AE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kern w:val="0"/>
          <w:sz w:val="32"/>
          <w:szCs w:val="32"/>
        </w:rPr>
      </w:pPr>
      <w:r>
        <w:rPr>
          <w:rFonts w:ascii="仿宋_GB2312" w:cs="宋体" w:hint="eastAsia"/>
          <w:b/>
          <w:bCs/>
          <w:kern w:val="0"/>
          <w:sz w:val="32"/>
          <w:szCs w:val="32"/>
        </w:rPr>
        <w:lastRenderedPageBreak/>
        <w:t>区机关事务服务中心房屋购置项目评价指标体系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765"/>
        <w:gridCol w:w="918"/>
        <w:gridCol w:w="2742"/>
        <w:gridCol w:w="623"/>
        <w:gridCol w:w="2937"/>
      </w:tblGrid>
      <w:tr w:rsidR="008D737A">
        <w:trPr>
          <w:trHeight w:hRule="exact" w:val="612"/>
          <w:jc w:val="center"/>
        </w:trPr>
        <w:tc>
          <w:tcPr>
            <w:tcW w:w="646" w:type="dxa"/>
            <w:vMerge w:val="restart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绩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65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评分要点</w:t>
            </w:r>
          </w:p>
        </w:tc>
      </w:tr>
      <w:tr w:rsidR="008D737A">
        <w:trPr>
          <w:trHeight w:hRule="exact" w:val="1452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1.按项目实际支出/项目预算数*标准分计算得出。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2.实际支出小于预算数，属正常招投标等形成资金结余的不扣分。</w:t>
            </w:r>
          </w:p>
        </w:tc>
      </w:tr>
      <w:tr w:rsidR="008D737A">
        <w:trPr>
          <w:trHeight w:hRule="exact" w:val="1484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产出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918" w:type="dxa"/>
            <w:vMerge w:val="restart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数量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房屋总购置面积。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1.本指标以总购面积为准进行评分：实际购买面积/应购买面积*标准分计算得出；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2.评分低于95%不得分。</w:t>
            </w:r>
          </w:p>
        </w:tc>
      </w:tr>
      <w:tr w:rsidR="008D737A">
        <w:trPr>
          <w:trHeight w:hRule="exact" w:val="1366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按照合同约定支付购房款。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1.本指标以合同约定的购房款为准进行评分：实际支付的购房款与合同中约定的购房款不符不得分。</w:t>
            </w:r>
          </w:p>
        </w:tc>
      </w:tr>
      <w:tr w:rsidR="008D737A">
        <w:trPr>
          <w:trHeight w:hRule="exact" w:val="1198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质量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保障各办公区房屋的安全、整洁。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1.有安全、消防不达标的办公区不得分。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2.有卫生不达标的办公区不得分。</w:t>
            </w:r>
          </w:p>
        </w:tc>
      </w:tr>
      <w:tr w:rsidR="008D737A">
        <w:trPr>
          <w:trHeight w:hRule="exact" w:val="121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时效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按期支付各项购房款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2.一季度底前完成，每延期1个季度扣1分；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3.四季度后完成得0分。</w:t>
            </w:r>
          </w:p>
        </w:tc>
      </w:tr>
      <w:tr w:rsidR="008D737A">
        <w:trPr>
          <w:trHeight w:hRule="exact" w:val="1165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按期取得不动产证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8D737A">
        <w:trPr>
          <w:trHeight w:hRule="exact" w:val="905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成本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严格按照预算控制成本，各项支出控制在年度预算范围内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8D737A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经济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确保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，效果为优，按标准分的100%-80%（含80%）计分；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2.办公区域工作未正常开展，不得分</w:t>
            </w:r>
          </w:p>
        </w:tc>
      </w:tr>
      <w:tr w:rsidR="008D737A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社会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为各职能部门履职提供服务保障,提高机关各职能部门的办公效率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1.装修项目全部实施，年验收合格率100%，按标准分的100%-80%（含80%）计分；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2.装修项目未全部实施，年验收合格率不足100%，不得分。</w:t>
            </w:r>
          </w:p>
        </w:tc>
      </w:tr>
      <w:tr w:rsidR="008D737A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生态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对生态环境无不良影响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1.项目实施过程中对生态环境造成不良影响，不得分。</w:t>
            </w:r>
          </w:p>
        </w:tc>
      </w:tr>
      <w:tr w:rsidR="008D737A">
        <w:trPr>
          <w:trHeight w:hRule="exact" w:val="212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可持续影响指标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通过对各办公区房屋进行维修维护，有效改善机关办公环境。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1.办公环境明显改善，效果为优，按标准分的100%-80%（含80%）计分；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2.办公环境有效改善，效果为良，按标准分的80%-60%（含60%）计分；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3.办公环境改善效果差，按标准分的60%-0%合理确定分值。</w:t>
            </w:r>
          </w:p>
        </w:tc>
      </w:tr>
      <w:tr w:rsidR="008D737A">
        <w:trPr>
          <w:trHeight w:hRule="exact" w:val="194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满意度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服务对象满意度指标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指标1：各办公区工作人员对房屋维修工作的满意度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1.满意度达标的得满分；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2.满意度80%以上的，按实际满意度/95%*标准分计算得出；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3.满意度80%以下不得分。</w:t>
            </w:r>
          </w:p>
        </w:tc>
      </w:tr>
    </w:tbl>
    <w:p w:rsidR="008D737A" w:rsidRDefault="008D737A">
      <w:pPr>
        <w:spacing w:line="560" w:lineRule="exact"/>
        <w:ind w:firstLineChars="0" w:firstLine="0"/>
        <w:rPr>
          <w:sz w:val="32"/>
          <w:szCs w:val="32"/>
        </w:rPr>
      </w:pPr>
    </w:p>
    <w:p w:rsidR="008D737A" w:rsidRDefault="008D737A">
      <w:pPr>
        <w:spacing w:line="560" w:lineRule="exact"/>
        <w:ind w:firstLine="640"/>
        <w:rPr>
          <w:sz w:val="32"/>
          <w:szCs w:val="32"/>
        </w:rPr>
      </w:pPr>
    </w:p>
    <w:p w:rsidR="008D737A" w:rsidRDefault="008D737A">
      <w:pPr>
        <w:ind w:firstLine="560"/>
        <w:jc w:val="center"/>
      </w:pPr>
    </w:p>
    <w:sectPr w:rsidR="008D73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587" w:bottom="1701" w:left="1474" w:header="851" w:footer="992" w:gutter="0"/>
      <w:pgNumType w:start="1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A72" w:rsidRDefault="00114A72" w:rsidP="0099137C">
      <w:pPr>
        <w:ind w:firstLine="560"/>
      </w:pPr>
      <w:r>
        <w:separator/>
      </w:r>
    </w:p>
  </w:endnote>
  <w:endnote w:type="continuationSeparator" w:id="0">
    <w:p w:rsidR="00114A72" w:rsidRDefault="00114A72" w:rsidP="0099137C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8D737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8D737A">
    <w:pPr>
      <w:pStyle w:val="a4"/>
      <w:ind w:firstLine="560"/>
      <w:jc w:val="center"/>
    </w:pPr>
  </w:p>
  <w:p w:rsidR="008D737A" w:rsidRDefault="008D737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8D737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A72" w:rsidRDefault="00114A72" w:rsidP="0099137C">
      <w:pPr>
        <w:ind w:firstLine="560"/>
      </w:pPr>
      <w:r>
        <w:separator/>
      </w:r>
    </w:p>
  </w:footnote>
  <w:footnote w:type="continuationSeparator" w:id="0">
    <w:p w:rsidR="00114A72" w:rsidRDefault="00114A72" w:rsidP="0099137C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8D737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0724AE">
    <w:pPr>
      <w:widowControl/>
      <w:spacing w:line="315" w:lineRule="atLeast"/>
      <w:ind w:firstLineChars="0" w:firstLine="0"/>
      <w:jc w:val="left"/>
      <w:rPr>
        <w:rFonts w:ascii="仿宋" w:eastAsia="仿宋" w:hAnsi="仿宋"/>
        <w:sz w:val="32"/>
        <w:szCs w:val="32"/>
      </w:rPr>
    </w:pPr>
    <w:r>
      <w:rPr>
        <w:rFonts w:ascii="仿宋" w:eastAsia="仿宋" w:hAnsi="仿宋" w:hint="eastAsia"/>
        <w:sz w:val="32"/>
        <w:szCs w:val="32"/>
      </w:rPr>
      <w:t>附件3：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8D737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728F7B"/>
    <w:multiLevelType w:val="singleLevel"/>
    <w:tmpl w:val="8C728F7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C4741E"/>
    <w:multiLevelType w:val="singleLevel"/>
    <w:tmpl w:val="26C4741E"/>
    <w:lvl w:ilvl="0">
      <w:start w:val="2"/>
      <w:numFmt w:val="chineseCounting"/>
      <w:suff w:val="nothing"/>
      <w:lvlText w:val="（%1）"/>
      <w:lvlJc w:val="left"/>
      <w:rPr>
        <w:rFonts w:ascii="楷体_GB2312" w:eastAsia="楷体_GB2312" w:hAnsi="楷体_GB2312" w:cs="楷体_GB2312"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defaultTabStop w:val="420"/>
  <w:drawingGridHorizontalSpacing w:val="140"/>
  <w:drawingGridVerticalSpacing w:val="381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CC"/>
    <w:rsid w:val="000724AE"/>
    <w:rsid w:val="00114A72"/>
    <w:rsid w:val="00265302"/>
    <w:rsid w:val="002C0705"/>
    <w:rsid w:val="002C36D5"/>
    <w:rsid w:val="00370938"/>
    <w:rsid w:val="00391FD1"/>
    <w:rsid w:val="0055193C"/>
    <w:rsid w:val="00645266"/>
    <w:rsid w:val="007A496B"/>
    <w:rsid w:val="00815502"/>
    <w:rsid w:val="00857171"/>
    <w:rsid w:val="008D737A"/>
    <w:rsid w:val="009003C9"/>
    <w:rsid w:val="009514E8"/>
    <w:rsid w:val="0099137C"/>
    <w:rsid w:val="00A4531A"/>
    <w:rsid w:val="00AB6F6E"/>
    <w:rsid w:val="00AB76CC"/>
    <w:rsid w:val="00AF512E"/>
    <w:rsid w:val="00C30977"/>
    <w:rsid w:val="00CB6C02"/>
    <w:rsid w:val="00DA5098"/>
    <w:rsid w:val="00DF0A2A"/>
    <w:rsid w:val="00E30A0B"/>
    <w:rsid w:val="00F66475"/>
    <w:rsid w:val="0F686AD6"/>
    <w:rsid w:val="2FF12759"/>
    <w:rsid w:val="372B10F4"/>
    <w:rsid w:val="3A215624"/>
    <w:rsid w:val="4222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A625E6-645A-43AE-B325-50ED81B2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_GB2312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E628D6-5FAD-4C09-9483-D6C6BBFB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468</Words>
  <Characters>2671</Characters>
  <Application>Microsoft Office Word</Application>
  <DocSecurity>0</DocSecurity>
  <Lines>22</Lines>
  <Paragraphs>6</Paragraphs>
  <ScaleCrop>false</ScaleCrop>
  <Company>Microsoft</Company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秦文霞</dc:creator>
  <cp:lastModifiedBy>Windows User</cp:lastModifiedBy>
  <cp:revision>13</cp:revision>
  <cp:lastPrinted>2024-02-23T07:43:00Z</cp:lastPrinted>
  <dcterms:created xsi:type="dcterms:W3CDTF">2023-03-09T07:45:00Z</dcterms:created>
  <dcterms:modified xsi:type="dcterms:W3CDTF">2025-09-01T06:43:00Z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